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E193" w14:textId="296C5CB5" w:rsidR="00591F4B" w:rsidRDefault="006E0C8B" w:rsidP="00EF40D6">
      <w:r w:rsidRPr="006E0C8B">
        <w:rPr>
          <w:b/>
          <w:noProof/>
          <w:u w:val="single"/>
        </w:rPr>
        <mc:AlternateContent>
          <mc:Choice Requires="wps">
            <w:drawing>
              <wp:anchor distT="91440" distB="91440" distL="137160" distR="137160" simplePos="0" relativeHeight="251660800" behindDoc="0" locked="0" layoutInCell="0" allowOverlap="1" wp14:anchorId="0D5A6A6B" wp14:editId="34C5964A">
                <wp:simplePos x="0" y="0"/>
                <wp:positionH relativeFrom="margin">
                  <wp:align>left</wp:align>
                </wp:positionH>
                <wp:positionV relativeFrom="margin">
                  <wp:posOffset>-1440180</wp:posOffset>
                </wp:positionV>
                <wp:extent cx="1143000" cy="6094095"/>
                <wp:effectExtent l="952" t="0" r="953" b="952"/>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6094095"/>
                        </a:xfrm>
                        <a:prstGeom prst="roundRect">
                          <a:avLst>
                            <a:gd name="adj" fmla="val 13032"/>
                          </a:avLst>
                        </a:prstGeom>
                        <a:solidFill>
                          <a:schemeClr val="accent1"/>
                        </a:solidFill>
                      </wps:spPr>
                      <wps:txbx>
                        <w:txbxContent>
                          <w:p w14:paraId="67693563" w14:textId="77777777" w:rsidR="00286218" w:rsidRDefault="006E0C8B" w:rsidP="006E0C8B">
                            <w:pPr>
                              <w:jc w:val="center"/>
                              <w:rPr>
                                <w:rFonts w:asciiTheme="majorHAnsi" w:eastAsiaTheme="majorEastAsia" w:hAnsiTheme="majorHAnsi" w:cstheme="majorBidi"/>
                                <w:b/>
                                <w:i/>
                                <w:iCs/>
                                <w:color w:val="FFFFFF" w:themeColor="background1"/>
                                <w:sz w:val="28"/>
                                <w:szCs w:val="28"/>
                              </w:rPr>
                            </w:pPr>
                            <w:r w:rsidRPr="006E0C8B">
                              <w:rPr>
                                <w:rFonts w:asciiTheme="majorHAnsi" w:eastAsiaTheme="majorEastAsia" w:hAnsiTheme="majorHAnsi" w:cstheme="majorBidi"/>
                                <w:b/>
                                <w:i/>
                                <w:iCs/>
                                <w:color w:val="FFFFFF" w:themeColor="background1"/>
                                <w:sz w:val="28"/>
                                <w:szCs w:val="28"/>
                                <w:u w:val="single"/>
                              </w:rPr>
                              <w:t>Postulat de base</w:t>
                            </w:r>
                            <w:r w:rsidRPr="006E0C8B">
                              <w:rPr>
                                <w:rFonts w:asciiTheme="majorHAnsi" w:eastAsiaTheme="majorEastAsia" w:hAnsiTheme="majorHAnsi" w:cstheme="majorBidi"/>
                                <w:b/>
                                <w:i/>
                                <w:iCs/>
                                <w:color w:val="FFFFFF" w:themeColor="background1"/>
                                <w:sz w:val="28"/>
                                <w:szCs w:val="28"/>
                              </w:rPr>
                              <w:t xml:space="preserve"> :</w:t>
                            </w:r>
                            <w:r w:rsidRPr="006E0C8B">
                              <w:rPr>
                                <w:rFonts w:asciiTheme="majorHAnsi" w:eastAsiaTheme="majorEastAsia" w:hAnsiTheme="majorHAnsi" w:cstheme="majorBidi"/>
                                <w:b/>
                                <w:i/>
                                <w:iCs/>
                                <w:color w:val="FFFFFF" w:themeColor="background1"/>
                                <w:sz w:val="28"/>
                                <w:szCs w:val="28"/>
                              </w:rPr>
                              <w:tab/>
                            </w:r>
                          </w:p>
                          <w:p w14:paraId="1F65C28E" w14:textId="3420BFC2" w:rsidR="006E0C8B" w:rsidRPr="006E0C8B" w:rsidRDefault="006E0C8B" w:rsidP="006E0C8B">
                            <w:pPr>
                              <w:jc w:val="center"/>
                              <w:rPr>
                                <w:rFonts w:asciiTheme="majorHAnsi" w:eastAsiaTheme="majorEastAsia" w:hAnsiTheme="majorHAnsi" w:cstheme="majorBidi"/>
                                <w:i/>
                                <w:iCs/>
                                <w:color w:val="FFFFFF" w:themeColor="background1"/>
                                <w:sz w:val="28"/>
                                <w:szCs w:val="28"/>
                              </w:rPr>
                            </w:pPr>
                            <w:r w:rsidRPr="006E0C8B">
                              <w:rPr>
                                <w:rFonts w:asciiTheme="majorHAnsi" w:eastAsiaTheme="majorEastAsia" w:hAnsiTheme="majorHAnsi" w:cstheme="majorBidi"/>
                                <w:b/>
                                <w:i/>
                                <w:iCs/>
                                <w:color w:val="FFFFFF" w:themeColor="background1"/>
                                <w:sz w:val="28"/>
                                <w:szCs w:val="28"/>
                              </w:rPr>
                              <w:t xml:space="preserve">- </w:t>
                            </w:r>
                            <w:r w:rsidRPr="006E0C8B">
                              <w:rPr>
                                <w:rFonts w:asciiTheme="majorHAnsi" w:eastAsiaTheme="majorEastAsia" w:hAnsiTheme="majorHAnsi" w:cstheme="majorBidi"/>
                                <w:i/>
                                <w:iCs/>
                                <w:color w:val="FFFFFF" w:themeColor="background1"/>
                                <w:sz w:val="28"/>
                                <w:szCs w:val="28"/>
                              </w:rPr>
                              <w:t>ADMEN fait foi.</w:t>
                            </w:r>
                          </w:p>
                          <w:p w14:paraId="1DE594D5" w14:textId="77777777" w:rsidR="006E0C8B" w:rsidRPr="006E0C8B" w:rsidRDefault="006E0C8B" w:rsidP="006E0C8B">
                            <w:pPr>
                              <w:jc w:val="center"/>
                              <w:rPr>
                                <w:rFonts w:asciiTheme="majorHAnsi" w:eastAsiaTheme="majorEastAsia" w:hAnsiTheme="majorHAnsi" w:cstheme="majorBidi"/>
                                <w:i/>
                                <w:iCs/>
                                <w:color w:val="FFFFFF" w:themeColor="background1"/>
                                <w:sz w:val="28"/>
                                <w:szCs w:val="28"/>
                              </w:rPr>
                            </w:pPr>
                            <w:r w:rsidRPr="006E0C8B">
                              <w:rPr>
                                <w:rFonts w:asciiTheme="majorHAnsi" w:eastAsiaTheme="majorEastAsia" w:hAnsiTheme="majorHAnsi" w:cstheme="majorBidi"/>
                                <w:i/>
                                <w:iCs/>
                                <w:color w:val="FFFFFF" w:themeColor="background1"/>
                                <w:sz w:val="28"/>
                                <w:szCs w:val="28"/>
                              </w:rPr>
                              <w:t>- Les consultants travaillent en bonne intelligence et COMMUNIQUENT entre eux.</w:t>
                            </w:r>
                          </w:p>
                          <w:p w14:paraId="7C21589A" w14:textId="2652B6BA" w:rsidR="006E0C8B" w:rsidRDefault="006E0C8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5A6A6B" id="Forme automatique 2" o:spid="_x0000_s1026" style="position:absolute;margin-left:0;margin-top:-113.4pt;width:90pt;height:479.85pt;rotation:90;z-index:251660800;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" o:allowincell="f" fillcolor="#5b9bd5 [3204]" stroked="f">
                <v:textbox>
                  <w:txbxContent>
                    <w:p w14:paraId="67693563" w14:textId="77777777" w:rsidR="00286218" w:rsidRDefault="006E0C8B" w:rsidP="006E0C8B">
                      <w:pPr>
                        <w:jc w:val="center"/>
                        <w:rPr>
                          <w:rFonts w:asciiTheme="majorHAnsi" w:eastAsiaTheme="majorEastAsia" w:hAnsiTheme="majorHAnsi" w:cstheme="majorBidi"/>
                          <w:b/>
                          <w:i/>
                          <w:iCs/>
                          <w:color w:val="FFFFFF" w:themeColor="background1"/>
                          <w:sz w:val="28"/>
                          <w:szCs w:val="28"/>
                        </w:rPr>
                      </w:pPr>
                      <w:r w:rsidRPr="006E0C8B">
                        <w:rPr>
                          <w:rFonts w:asciiTheme="majorHAnsi" w:eastAsiaTheme="majorEastAsia" w:hAnsiTheme="majorHAnsi" w:cstheme="majorBidi"/>
                          <w:b/>
                          <w:i/>
                          <w:iCs/>
                          <w:color w:val="FFFFFF" w:themeColor="background1"/>
                          <w:sz w:val="28"/>
                          <w:szCs w:val="28"/>
                          <w:u w:val="single"/>
                        </w:rPr>
                        <w:t>Postulat de base</w:t>
                      </w:r>
                      <w:r w:rsidRPr="006E0C8B">
                        <w:rPr>
                          <w:rFonts w:asciiTheme="majorHAnsi" w:eastAsiaTheme="majorEastAsia" w:hAnsiTheme="majorHAnsi" w:cstheme="majorBidi"/>
                          <w:b/>
                          <w:i/>
                          <w:iCs/>
                          <w:color w:val="FFFFFF" w:themeColor="background1"/>
                          <w:sz w:val="28"/>
                          <w:szCs w:val="28"/>
                        </w:rPr>
                        <w:t xml:space="preserve"> :</w:t>
                      </w:r>
                      <w:r w:rsidRPr="006E0C8B">
                        <w:rPr>
                          <w:rFonts w:asciiTheme="majorHAnsi" w:eastAsiaTheme="majorEastAsia" w:hAnsiTheme="majorHAnsi" w:cstheme="majorBidi"/>
                          <w:b/>
                          <w:i/>
                          <w:iCs/>
                          <w:color w:val="FFFFFF" w:themeColor="background1"/>
                          <w:sz w:val="28"/>
                          <w:szCs w:val="28"/>
                        </w:rPr>
                        <w:tab/>
                      </w:r>
                    </w:p>
                    <w:p w14:paraId="1F65C28E" w14:textId="3420BFC2" w:rsidR="006E0C8B" w:rsidRPr="006E0C8B" w:rsidRDefault="006E0C8B" w:rsidP="006E0C8B">
                      <w:pPr>
                        <w:jc w:val="center"/>
                        <w:rPr>
                          <w:rFonts w:asciiTheme="majorHAnsi" w:eastAsiaTheme="majorEastAsia" w:hAnsiTheme="majorHAnsi" w:cstheme="majorBidi"/>
                          <w:i/>
                          <w:iCs/>
                          <w:color w:val="FFFFFF" w:themeColor="background1"/>
                          <w:sz w:val="28"/>
                          <w:szCs w:val="28"/>
                        </w:rPr>
                      </w:pPr>
                      <w:r w:rsidRPr="006E0C8B">
                        <w:rPr>
                          <w:rFonts w:asciiTheme="majorHAnsi" w:eastAsiaTheme="majorEastAsia" w:hAnsiTheme="majorHAnsi" w:cstheme="majorBidi"/>
                          <w:b/>
                          <w:i/>
                          <w:iCs/>
                          <w:color w:val="FFFFFF" w:themeColor="background1"/>
                          <w:sz w:val="28"/>
                          <w:szCs w:val="28"/>
                        </w:rPr>
                        <w:t xml:space="preserve">- </w:t>
                      </w:r>
                      <w:r w:rsidRPr="006E0C8B">
                        <w:rPr>
                          <w:rFonts w:asciiTheme="majorHAnsi" w:eastAsiaTheme="majorEastAsia" w:hAnsiTheme="majorHAnsi" w:cstheme="majorBidi"/>
                          <w:i/>
                          <w:iCs/>
                          <w:color w:val="FFFFFF" w:themeColor="background1"/>
                          <w:sz w:val="28"/>
                          <w:szCs w:val="28"/>
                        </w:rPr>
                        <w:t>ADMEN fait foi.</w:t>
                      </w:r>
                    </w:p>
                    <w:p w14:paraId="1DE594D5" w14:textId="77777777" w:rsidR="006E0C8B" w:rsidRPr="006E0C8B" w:rsidRDefault="006E0C8B" w:rsidP="006E0C8B">
                      <w:pPr>
                        <w:jc w:val="center"/>
                        <w:rPr>
                          <w:rFonts w:asciiTheme="majorHAnsi" w:eastAsiaTheme="majorEastAsia" w:hAnsiTheme="majorHAnsi" w:cstheme="majorBidi"/>
                          <w:i/>
                          <w:iCs/>
                          <w:color w:val="FFFFFF" w:themeColor="background1"/>
                          <w:sz w:val="28"/>
                          <w:szCs w:val="28"/>
                        </w:rPr>
                      </w:pPr>
                      <w:r w:rsidRPr="006E0C8B">
                        <w:rPr>
                          <w:rFonts w:asciiTheme="majorHAnsi" w:eastAsiaTheme="majorEastAsia" w:hAnsiTheme="majorHAnsi" w:cstheme="majorBidi"/>
                          <w:i/>
                          <w:iCs/>
                          <w:color w:val="FFFFFF" w:themeColor="background1"/>
                          <w:sz w:val="28"/>
                          <w:szCs w:val="28"/>
                        </w:rPr>
                        <w:t>- Les consultants travaillent en bonne intelligence et COMMUNIQUENT entre eux.</w:t>
                      </w:r>
                    </w:p>
                    <w:p w14:paraId="7C21589A" w14:textId="2652B6BA" w:rsidR="006E0C8B" w:rsidRDefault="006E0C8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71109A9B" w14:textId="62BCDCFD" w:rsidR="00D31287" w:rsidRDefault="00D31287" w:rsidP="00EF40D6"/>
    <w:p w14:paraId="2CD84AAE" w14:textId="4DEFB9B2" w:rsidR="006E0C8B" w:rsidRDefault="006E0C8B" w:rsidP="00286218">
      <w:pPr>
        <w:ind w:left="2124" w:firstLine="708"/>
        <w:rPr>
          <w:b/>
          <w:bCs/>
          <w:color w:val="FF0000"/>
          <w:sz w:val="32"/>
          <w:szCs w:val="32"/>
        </w:rPr>
      </w:pPr>
      <w:r w:rsidRPr="006E0C8B">
        <w:rPr>
          <w:b/>
          <w:bCs/>
          <w:color w:val="FF0000"/>
          <w:sz w:val="32"/>
          <w:szCs w:val="32"/>
        </w:rPr>
        <w:t>REGLES COMMERCIALES</w:t>
      </w:r>
    </w:p>
    <w:p w14:paraId="00B3BEA7" w14:textId="77777777" w:rsidR="00286218" w:rsidRPr="006E0C8B" w:rsidRDefault="00286218" w:rsidP="006E0C8B">
      <w:pPr>
        <w:rPr>
          <w:b/>
          <w:bCs/>
          <w:color w:val="FF0000"/>
          <w:sz w:val="32"/>
          <w:szCs w:val="32"/>
        </w:rPr>
      </w:pPr>
    </w:p>
    <w:p w14:paraId="3D4CC874" w14:textId="2E4500A9" w:rsidR="006E0C8B" w:rsidRDefault="00D31287" w:rsidP="00D31287">
      <w:pPr>
        <w:rPr>
          <w:b/>
          <w:bCs/>
        </w:rPr>
      </w:pPr>
      <w:r w:rsidRPr="00D31287">
        <w:rPr>
          <w:b/>
          <w:bCs/>
          <w:u w:val="single"/>
        </w:rPr>
        <w:t>CLIENT</w:t>
      </w:r>
      <w:r w:rsidRPr="00D31287">
        <w:rPr>
          <w:b/>
          <w:bCs/>
        </w:rPr>
        <w:t xml:space="preserve"> :</w:t>
      </w:r>
    </w:p>
    <w:p w14:paraId="3BFC3D84" w14:textId="15A02F8C" w:rsidR="00D31287" w:rsidRPr="006E0C8B" w:rsidRDefault="00D31287" w:rsidP="00D31287">
      <w:pPr>
        <w:rPr>
          <w:b/>
          <w:bCs/>
        </w:rPr>
      </w:pPr>
      <w:r w:rsidRPr="00D31287">
        <w:t>Un client (c’est à dire facturé donc en rouge dans la base) ne peut être approché par un autre consultant. Si aucune action n’est réalisée dans les 12 mois qui suivent la dernière action, le compte est ouvert à tous !</w:t>
      </w:r>
    </w:p>
    <w:p w14:paraId="56D0C3D3" w14:textId="77777777" w:rsidR="00D31287" w:rsidRPr="00D31287" w:rsidRDefault="00D31287" w:rsidP="00D31287">
      <w:pPr>
        <w:ind w:left="-56"/>
      </w:pPr>
      <w:r w:rsidRPr="00D31287">
        <w:t xml:space="preserve">Pour les grands groupes du type VINCI, CAP GEMINI, BOUYGUES… qui recouvrent des dizaines de sociétés / BU indépendantes les unes des autres </w:t>
      </w:r>
      <w:proofErr w:type="gramStart"/>
      <w:r w:rsidRPr="00D31287">
        <w:t>en terme de</w:t>
      </w:r>
      <w:proofErr w:type="gramEnd"/>
      <w:r w:rsidRPr="00D31287">
        <w:t xml:space="preserve"> fonctionnement RH, on discute d’abord avec le consultant qui a facturé une société / BU mais les autres restent tout de même ouvertes.</w:t>
      </w:r>
    </w:p>
    <w:p w14:paraId="77C05C7D" w14:textId="77777777" w:rsidR="00286218" w:rsidRDefault="00286218" w:rsidP="00D31287">
      <w:pPr>
        <w:rPr>
          <w:b/>
          <w:bCs/>
          <w:u w:val="single"/>
        </w:rPr>
      </w:pPr>
    </w:p>
    <w:p w14:paraId="1D47A6B6" w14:textId="454B6076" w:rsidR="00D31287" w:rsidRPr="00D31287" w:rsidRDefault="00D31287" w:rsidP="00D31287">
      <w:pPr>
        <w:rPr>
          <w:b/>
          <w:bCs/>
        </w:rPr>
      </w:pPr>
      <w:r w:rsidRPr="00D31287">
        <w:rPr>
          <w:b/>
          <w:bCs/>
          <w:u w:val="single"/>
        </w:rPr>
        <w:t>PROSPECT</w:t>
      </w:r>
      <w:r w:rsidRPr="00D31287">
        <w:rPr>
          <w:b/>
          <w:bCs/>
        </w:rPr>
        <w:t xml:space="preserve"> :</w:t>
      </w:r>
    </w:p>
    <w:p w14:paraId="33E8F7B5" w14:textId="77777777" w:rsidR="00D31287" w:rsidRPr="00D31287" w:rsidRDefault="00D31287" w:rsidP="00D31287">
      <w:r w:rsidRPr="00D31287">
        <w:t>Un prospect suivi est un prospect bien renseigné avec des actions concrètes réalisées sur les contacts :</w:t>
      </w:r>
    </w:p>
    <w:p w14:paraId="6E491AE4" w14:textId="77777777" w:rsidR="00D31287" w:rsidRPr="00D31287" w:rsidRDefault="00D31287" w:rsidP="00D31287">
      <w:pPr>
        <w:numPr>
          <w:ilvl w:val="1"/>
          <w:numId w:val="16"/>
        </w:numPr>
      </w:pPr>
      <w:r w:rsidRPr="00D31287">
        <w:t>Rendez-vous (physique ou téléphonique) avec une date de rdv et compte rendu</w:t>
      </w:r>
    </w:p>
    <w:p w14:paraId="70A5D399" w14:textId="77777777" w:rsidR="00D31287" w:rsidRPr="00D31287" w:rsidRDefault="00D31287" w:rsidP="00D31287">
      <w:pPr>
        <w:numPr>
          <w:ilvl w:val="1"/>
          <w:numId w:val="16"/>
        </w:numPr>
      </w:pPr>
      <w:r w:rsidRPr="00D31287">
        <w:t>Déjeuner</w:t>
      </w:r>
    </w:p>
    <w:p w14:paraId="24B3990F" w14:textId="77777777" w:rsidR="00D31287" w:rsidRPr="00D31287" w:rsidRDefault="00D31287" w:rsidP="00D31287"/>
    <w:p w14:paraId="19038D53" w14:textId="77777777" w:rsidR="00D31287" w:rsidRPr="00D31287" w:rsidRDefault="00D31287" w:rsidP="00D31287">
      <w:r w:rsidRPr="00D31287">
        <w:t xml:space="preserve">Pour ces actions le prospect est intouchable durant les </w:t>
      </w:r>
      <w:r w:rsidRPr="00D31287">
        <w:rPr>
          <w:b/>
        </w:rPr>
        <w:t xml:space="preserve">6 mois </w:t>
      </w:r>
      <w:r w:rsidRPr="00D31287">
        <w:t>qui suivent la dernière action, ensuite le compte est ouvert à tous !</w:t>
      </w:r>
    </w:p>
    <w:p w14:paraId="38515775" w14:textId="77777777" w:rsidR="00D31287" w:rsidRPr="00D31287" w:rsidRDefault="00D31287" w:rsidP="00D31287"/>
    <w:p w14:paraId="23950716" w14:textId="77777777" w:rsidR="00D31287" w:rsidRPr="00D31287" w:rsidRDefault="00D31287" w:rsidP="00D31287">
      <w:r w:rsidRPr="00D31287">
        <w:t xml:space="preserve">Pour les actions : Mail, contact téléphonique, ad </w:t>
      </w:r>
      <w:proofErr w:type="spellStart"/>
      <w:r w:rsidRPr="00D31287">
        <w:t>chase</w:t>
      </w:r>
      <w:proofErr w:type="spellEnd"/>
      <w:r w:rsidRPr="00D31287">
        <w:t>, prise de références.</w:t>
      </w:r>
    </w:p>
    <w:p w14:paraId="273D99D4" w14:textId="77777777" w:rsidR="00D31287" w:rsidRPr="00D31287" w:rsidRDefault="00D31287" w:rsidP="00D31287">
      <w:r w:rsidRPr="00D31287">
        <w:t xml:space="preserve">Le prospect est intouchable durant les </w:t>
      </w:r>
      <w:r w:rsidRPr="00D31287">
        <w:rPr>
          <w:b/>
        </w:rPr>
        <w:t xml:space="preserve">3 mois </w:t>
      </w:r>
      <w:r w:rsidRPr="00D31287">
        <w:t>qui suivent la dernière action, ensuite le compte est ouvert à tous !</w:t>
      </w:r>
    </w:p>
    <w:p w14:paraId="014334C2" w14:textId="77777777" w:rsidR="00D31287" w:rsidRPr="00D31287" w:rsidRDefault="00D31287" w:rsidP="00D31287"/>
    <w:p w14:paraId="0A4BA8AF" w14:textId="2E5A8313" w:rsidR="00D31287" w:rsidRDefault="00D31287" w:rsidP="00D31287">
      <w:r w:rsidRPr="00D31287">
        <w:t xml:space="preserve">C’est la date de la dernière action réelle réalisée sur n’importe quel contact qui donne le </w:t>
      </w:r>
      <w:proofErr w:type="gramStart"/>
      <w:r w:rsidRPr="00D31287">
        <w:t>timing</w:t>
      </w:r>
      <w:proofErr w:type="gramEnd"/>
      <w:r w:rsidRPr="00D31287">
        <w:t>. Aussi, est-il important de consulter les actions réalisées.</w:t>
      </w:r>
    </w:p>
    <w:p w14:paraId="6163312A" w14:textId="3561FA1D" w:rsidR="006E0C8B" w:rsidRDefault="006E0C8B" w:rsidP="00D31287"/>
    <w:p w14:paraId="0AC50CEB" w14:textId="448D59CE" w:rsidR="006E0C8B" w:rsidRDefault="006E0C8B" w:rsidP="00D31287"/>
    <w:p w14:paraId="7DBB03C8" w14:textId="0A8D0898" w:rsidR="006E0C8B" w:rsidRDefault="006E0C8B" w:rsidP="00D31287"/>
    <w:p w14:paraId="5A69F7E2" w14:textId="77777777" w:rsidR="00286218" w:rsidRDefault="00286218" w:rsidP="006E0C8B">
      <w:pPr>
        <w:rPr>
          <w:b/>
          <w:bCs/>
        </w:rPr>
      </w:pPr>
      <w:bookmarkStart w:id="0" w:name="_Hlk106186341"/>
    </w:p>
    <w:p w14:paraId="2ECF163D" w14:textId="29A92E82" w:rsidR="006E0C8B" w:rsidRPr="006E0C8B" w:rsidRDefault="006E0C8B" w:rsidP="006E0C8B">
      <w:pPr>
        <w:rPr>
          <w:b/>
          <w:bCs/>
        </w:rPr>
      </w:pPr>
      <w:r w:rsidRPr="006E0C8B">
        <w:rPr>
          <w:b/>
          <w:bCs/>
        </w:rPr>
        <w:t>RECAPITULATIF</w:t>
      </w:r>
    </w:p>
    <w:bookmarkEnd w:id="0"/>
    <w:p w14:paraId="22AF4AB5" w14:textId="77777777" w:rsidR="006E0C8B" w:rsidRPr="006E0C8B" w:rsidRDefault="006E0C8B" w:rsidP="006E0C8B">
      <w:pPr>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8"/>
        <w:gridCol w:w="3487"/>
        <w:gridCol w:w="3485"/>
      </w:tblGrid>
      <w:tr w:rsidR="006E0C8B" w:rsidRPr="006E0C8B" w14:paraId="0A13EECF" w14:textId="77777777" w:rsidTr="00D1645C">
        <w:trPr>
          <w:trHeight w:val="342"/>
        </w:trPr>
        <w:tc>
          <w:tcPr>
            <w:tcW w:w="3488" w:type="dxa"/>
          </w:tcPr>
          <w:p w14:paraId="39D1C172" w14:textId="77777777" w:rsidR="006E0C8B" w:rsidRPr="006E0C8B" w:rsidRDefault="006E0C8B" w:rsidP="006E0C8B"/>
        </w:tc>
        <w:tc>
          <w:tcPr>
            <w:tcW w:w="3487" w:type="dxa"/>
          </w:tcPr>
          <w:p w14:paraId="3EF6F507" w14:textId="77777777" w:rsidR="006E0C8B" w:rsidRPr="006E0C8B" w:rsidRDefault="006E0C8B" w:rsidP="006E0C8B">
            <w:pPr>
              <w:rPr>
                <w:b/>
              </w:rPr>
            </w:pPr>
            <w:r w:rsidRPr="006E0C8B">
              <w:rPr>
                <w:b/>
              </w:rPr>
              <w:t>Date de dernière action</w:t>
            </w:r>
          </w:p>
        </w:tc>
        <w:tc>
          <w:tcPr>
            <w:tcW w:w="3485" w:type="dxa"/>
          </w:tcPr>
          <w:p w14:paraId="2322D361" w14:textId="77777777" w:rsidR="006E0C8B" w:rsidRPr="006E0C8B" w:rsidRDefault="006E0C8B" w:rsidP="006E0C8B"/>
        </w:tc>
      </w:tr>
      <w:tr w:rsidR="006E0C8B" w:rsidRPr="006E0C8B" w14:paraId="2A8C5AB7" w14:textId="77777777" w:rsidTr="00D1645C">
        <w:trPr>
          <w:trHeight w:val="340"/>
        </w:trPr>
        <w:tc>
          <w:tcPr>
            <w:tcW w:w="3488" w:type="dxa"/>
          </w:tcPr>
          <w:p w14:paraId="39BD2203" w14:textId="77777777" w:rsidR="006E0C8B" w:rsidRPr="006E0C8B" w:rsidRDefault="006E0C8B" w:rsidP="006E0C8B">
            <w:pPr>
              <w:rPr>
                <w:b/>
              </w:rPr>
            </w:pPr>
            <w:r w:rsidRPr="006E0C8B">
              <w:rPr>
                <w:b/>
              </w:rPr>
              <w:t>Client</w:t>
            </w:r>
          </w:p>
        </w:tc>
        <w:tc>
          <w:tcPr>
            <w:tcW w:w="3487" w:type="dxa"/>
          </w:tcPr>
          <w:p w14:paraId="27CEAA61" w14:textId="77777777" w:rsidR="006E0C8B" w:rsidRPr="006E0C8B" w:rsidRDefault="006E0C8B" w:rsidP="006E0C8B">
            <w:pPr>
              <w:rPr>
                <w:b/>
              </w:rPr>
            </w:pPr>
            <w:r w:rsidRPr="006E0C8B">
              <w:rPr>
                <w:b/>
              </w:rPr>
              <w:t>12 mois</w:t>
            </w:r>
          </w:p>
        </w:tc>
        <w:tc>
          <w:tcPr>
            <w:tcW w:w="3485" w:type="dxa"/>
          </w:tcPr>
          <w:p w14:paraId="3E6B042F" w14:textId="77777777" w:rsidR="006E0C8B" w:rsidRPr="006E0C8B" w:rsidRDefault="006E0C8B" w:rsidP="006E0C8B"/>
        </w:tc>
      </w:tr>
    </w:tbl>
    <w:p w14:paraId="6580D793" w14:textId="77777777" w:rsidR="006E0C8B" w:rsidRPr="006E0C8B" w:rsidRDefault="006E0C8B" w:rsidP="006E0C8B">
      <w:pPr>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8"/>
        <w:gridCol w:w="3487"/>
        <w:gridCol w:w="3485"/>
      </w:tblGrid>
      <w:tr w:rsidR="006E0C8B" w:rsidRPr="006E0C8B" w14:paraId="75386364" w14:textId="77777777" w:rsidTr="00D1645C">
        <w:trPr>
          <w:trHeight w:val="340"/>
        </w:trPr>
        <w:tc>
          <w:tcPr>
            <w:tcW w:w="3488" w:type="dxa"/>
          </w:tcPr>
          <w:p w14:paraId="1ADB0BFB" w14:textId="77777777" w:rsidR="006E0C8B" w:rsidRPr="006E0C8B" w:rsidRDefault="006E0C8B" w:rsidP="006E0C8B"/>
        </w:tc>
        <w:tc>
          <w:tcPr>
            <w:tcW w:w="3487" w:type="dxa"/>
          </w:tcPr>
          <w:p w14:paraId="60674D09" w14:textId="77777777" w:rsidR="006E0C8B" w:rsidRPr="006E0C8B" w:rsidRDefault="006E0C8B" w:rsidP="006E0C8B">
            <w:pPr>
              <w:rPr>
                <w:b/>
              </w:rPr>
            </w:pPr>
            <w:r w:rsidRPr="006E0C8B">
              <w:rPr>
                <w:b/>
              </w:rPr>
              <w:t>Action</w:t>
            </w:r>
          </w:p>
        </w:tc>
        <w:tc>
          <w:tcPr>
            <w:tcW w:w="3485" w:type="dxa"/>
          </w:tcPr>
          <w:p w14:paraId="76033C97" w14:textId="77777777" w:rsidR="006E0C8B" w:rsidRPr="006E0C8B" w:rsidRDefault="006E0C8B" w:rsidP="006E0C8B">
            <w:pPr>
              <w:rPr>
                <w:b/>
              </w:rPr>
            </w:pPr>
            <w:r w:rsidRPr="006E0C8B">
              <w:rPr>
                <w:b/>
              </w:rPr>
              <w:t>Action</w:t>
            </w:r>
          </w:p>
        </w:tc>
      </w:tr>
      <w:tr w:rsidR="006E0C8B" w:rsidRPr="006E0C8B" w14:paraId="3678E4A4" w14:textId="77777777" w:rsidTr="00D1645C">
        <w:trPr>
          <w:trHeight w:val="342"/>
        </w:trPr>
        <w:tc>
          <w:tcPr>
            <w:tcW w:w="3488" w:type="dxa"/>
          </w:tcPr>
          <w:p w14:paraId="0F49DAF5" w14:textId="77777777" w:rsidR="006E0C8B" w:rsidRPr="006E0C8B" w:rsidRDefault="006E0C8B" w:rsidP="006E0C8B">
            <w:pPr>
              <w:rPr>
                <w:b/>
              </w:rPr>
            </w:pPr>
            <w:r w:rsidRPr="006E0C8B">
              <w:rPr>
                <w:b/>
              </w:rPr>
              <w:t>Prospect</w:t>
            </w:r>
          </w:p>
        </w:tc>
        <w:tc>
          <w:tcPr>
            <w:tcW w:w="3487" w:type="dxa"/>
          </w:tcPr>
          <w:p w14:paraId="1F61A493" w14:textId="77777777" w:rsidR="006E0C8B" w:rsidRPr="006E0C8B" w:rsidRDefault="006E0C8B" w:rsidP="006E0C8B">
            <w:r w:rsidRPr="006E0C8B">
              <w:t>VCLT/ DEJ</w:t>
            </w:r>
          </w:p>
        </w:tc>
        <w:tc>
          <w:tcPr>
            <w:tcW w:w="3485" w:type="dxa"/>
          </w:tcPr>
          <w:p w14:paraId="7FF35E62" w14:textId="77777777" w:rsidR="006E0C8B" w:rsidRPr="006E0C8B" w:rsidRDefault="006E0C8B" w:rsidP="006E0C8B">
            <w:pPr>
              <w:rPr>
                <w:lang w:val="en-US"/>
              </w:rPr>
            </w:pPr>
            <w:r w:rsidRPr="006E0C8B">
              <w:rPr>
                <w:lang w:val="en-US"/>
              </w:rPr>
              <w:t xml:space="preserve">Mail/ Contact/ </w:t>
            </w:r>
            <w:proofErr w:type="spellStart"/>
            <w:r w:rsidRPr="006E0C8B">
              <w:rPr>
                <w:lang w:val="en-US"/>
              </w:rPr>
              <w:t>Tél</w:t>
            </w:r>
            <w:proofErr w:type="spellEnd"/>
            <w:r w:rsidRPr="006E0C8B">
              <w:rPr>
                <w:lang w:val="en-US"/>
              </w:rPr>
              <w:t xml:space="preserve"> /Ad chase</w:t>
            </w:r>
          </w:p>
        </w:tc>
      </w:tr>
      <w:tr w:rsidR="006E0C8B" w:rsidRPr="006E0C8B" w14:paraId="4B73A124" w14:textId="77777777" w:rsidTr="00D1645C">
        <w:trPr>
          <w:trHeight w:val="341"/>
        </w:trPr>
        <w:tc>
          <w:tcPr>
            <w:tcW w:w="3488" w:type="dxa"/>
          </w:tcPr>
          <w:p w14:paraId="56E837FA" w14:textId="77777777" w:rsidR="006E0C8B" w:rsidRPr="006E0C8B" w:rsidRDefault="006E0C8B" w:rsidP="006E0C8B">
            <w:pPr>
              <w:rPr>
                <w:lang w:val="en-US"/>
              </w:rPr>
            </w:pPr>
          </w:p>
        </w:tc>
        <w:tc>
          <w:tcPr>
            <w:tcW w:w="3487" w:type="dxa"/>
          </w:tcPr>
          <w:p w14:paraId="25B847D7" w14:textId="77777777" w:rsidR="006E0C8B" w:rsidRPr="006E0C8B" w:rsidRDefault="006E0C8B" w:rsidP="006E0C8B">
            <w:pPr>
              <w:rPr>
                <w:b/>
              </w:rPr>
            </w:pPr>
            <w:r w:rsidRPr="006E0C8B">
              <w:rPr>
                <w:b/>
              </w:rPr>
              <w:t>6 mois</w:t>
            </w:r>
          </w:p>
        </w:tc>
        <w:tc>
          <w:tcPr>
            <w:tcW w:w="3485" w:type="dxa"/>
          </w:tcPr>
          <w:p w14:paraId="29A8CAAA" w14:textId="77777777" w:rsidR="006E0C8B" w:rsidRPr="006E0C8B" w:rsidRDefault="006E0C8B" w:rsidP="006E0C8B">
            <w:pPr>
              <w:rPr>
                <w:b/>
              </w:rPr>
            </w:pPr>
            <w:r w:rsidRPr="006E0C8B">
              <w:rPr>
                <w:b/>
              </w:rPr>
              <w:t>3 mois</w:t>
            </w:r>
          </w:p>
        </w:tc>
      </w:tr>
      <w:tr w:rsidR="006E0C8B" w:rsidRPr="006E0C8B" w14:paraId="0DF673E0" w14:textId="77777777" w:rsidTr="00D1645C">
        <w:trPr>
          <w:trHeight w:val="342"/>
        </w:trPr>
        <w:tc>
          <w:tcPr>
            <w:tcW w:w="3488" w:type="dxa"/>
          </w:tcPr>
          <w:p w14:paraId="2DF9C390" w14:textId="77777777" w:rsidR="006E0C8B" w:rsidRPr="006E0C8B" w:rsidRDefault="006E0C8B" w:rsidP="006E0C8B"/>
        </w:tc>
        <w:tc>
          <w:tcPr>
            <w:tcW w:w="3487" w:type="dxa"/>
          </w:tcPr>
          <w:p w14:paraId="61D02ADA" w14:textId="77777777" w:rsidR="006E0C8B" w:rsidRPr="006E0C8B" w:rsidRDefault="006E0C8B" w:rsidP="006E0C8B"/>
        </w:tc>
        <w:tc>
          <w:tcPr>
            <w:tcW w:w="3485" w:type="dxa"/>
          </w:tcPr>
          <w:p w14:paraId="0A08C83D" w14:textId="77777777" w:rsidR="006E0C8B" w:rsidRPr="006E0C8B" w:rsidRDefault="006E0C8B" w:rsidP="006E0C8B"/>
        </w:tc>
      </w:tr>
    </w:tbl>
    <w:p w14:paraId="42C81631" w14:textId="77777777" w:rsidR="006E0C8B" w:rsidRPr="006E0C8B" w:rsidRDefault="006E0C8B" w:rsidP="006E0C8B">
      <w:pPr>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6925"/>
      </w:tblGrid>
      <w:tr w:rsidR="006E0C8B" w:rsidRPr="006E0C8B" w14:paraId="312902D7" w14:textId="77777777" w:rsidTr="00D1645C">
        <w:trPr>
          <w:trHeight w:val="1276"/>
        </w:trPr>
        <w:tc>
          <w:tcPr>
            <w:tcW w:w="3541" w:type="dxa"/>
          </w:tcPr>
          <w:p w14:paraId="11082A06" w14:textId="77777777" w:rsidR="006E0C8B" w:rsidRPr="006E0C8B" w:rsidRDefault="006E0C8B" w:rsidP="006E0C8B">
            <w:pPr>
              <w:rPr>
                <w:b/>
              </w:rPr>
            </w:pPr>
            <w:r w:rsidRPr="006E0C8B">
              <w:rPr>
                <w:b/>
              </w:rPr>
              <w:t>Filiales Groupe</w:t>
            </w:r>
          </w:p>
        </w:tc>
        <w:tc>
          <w:tcPr>
            <w:tcW w:w="6925" w:type="dxa"/>
          </w:tcPr>
          <w:p w14:paraId="0140E1F4" w14:textId="77777777" w:rsidR="006E0C8B" w:rsidRPr="006E0C8B" w:rsidRDefault="006E0C8B" w:rsidP="006E0C8B">
            <w:r w:rsidRPr="006E0C8B">
              <w:t>Priorité au consultant travaillant le groupe (clients ou prospects), on communique d’abord avec lui avant d’attaquer une filiale mais elles peuvent être travaillées.</w:t>
            </w:r>
          </w:p>
        </w:tc>
      </w:tr>
    </w:tbl>
    <w:p w14:paraId="0D5ECA9A" w14:textId="77777777" w:rsidR="006E0C8B" w:rsidRPr="006E0C8B" w:rsidRDefault="006E0C8B" w:rsidP="006E0C8B">
      <w:pPr>
        <w:rPr>
          <w:b/>
        </w:rPr>
      </w:pPr>
    </w:p>
    <w:p w14:paraId="088F226B" w14:textId="77777777" w:rsidR="006E0C8B" w:rsidRPr="006E0C8B" w:rsidRDefault="006E0C8B" w:rsidP="006E0C8B">
      <w:r w:rsidRPr="006E0C8B">
        <w:t>Toutes actions ne rentrant pas dans ce cadre reviendra directement au consultant travaillant initialement le compte.</w:t>
      </w:r>
    </w:p>
    <w:p w14:paraId="5F8F6949" w14:textId="77777777" w:rsidR="006E0C8B" w:rsidRPr="00D31287" w:rsidRDefault="006E0C8B" w:rsidP="00D31287"/>
    <w:p w14:paraId="34B24D61" w14:textId="77777777" w:rsidR="00D31287" w:rsidRPr="00EF40D6" w:rsidRDefault="00D31287" w:rsidP="00EF40D6"/>
    <w:sectPr w:rsidR="00D31287" w:rsidRPr="00EF40D6" w:rsidSect="00016E1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C5AA" w14:textId="77777777" w:rsidR="00C02144" w:rsidRDefault="00C02144" w:rsidP="006F5F5E">
      <w:pPr>
        <w:spacing w:after="0" w:line="240" w:lineRule="auto"/>
      </w:pPr>
      <w:r>
        <w:separator/>
      </w:r>
    </w:p>
  </w:endnote>
  <w:endnote w:type="continuationSeparator" w:id="0">
    <w:p w14:paraId="003BF9F7" w14:textId="77777777" w:rsidR="00C02144" w:rsidRDefault="00C02144" w:rsidP="006F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EE5D" w14:textId="77777777" w:rsidR="00D31287" w:rsidRDefault="00D312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A669" w14:textId="77777777" w:rsidR="00D31287" w:rsidRDefault="00D3128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BA19" w14:textId="77777777" w:rsidR="00D31287" w:rsidRDefault="00D312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0CED" w14:textId="77777777" w:rsidR="00C02144" w:rsidRDefault="00C02144" w:rsidP="006F5F5E">
      <w:pPr>
        <w:spacing w:after="0" w:line="240" w:lineRule="auto"/>
      </w:pPr>
      <w:r>
        <w:separator/>
      </w:r>
    </w:p>
  </w:footnote>
  <w:footnote w:type="continuationSeparator" w:id="0">
    <w:p w14:paraId="391681AB" w14:textId="77777777" w:rsidR="00C02144" w:rsidRDefault="00C02144" w:rsidP="006F5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5A12" w14:textId="77777777" w:rsidR="00D31287" w:rsidRDefault="00D312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CC54" w14:textId="77777777" w:rsidR="00C35508" w:rsidRDefault="00C35508" w:rsidP="00C35508">
    <w:pPr>
      <w:pStyle w:val="En-tte"/>
      <w:ind w:hanging="1417"/>
    </w:pPr>
    <w:r>
      <w:rPr>
        <w:noProof/>
        <w:lang w:eastAsia="fr-FR"/>
      </w:rPr>
      <w:drawing>
        <wp:anchor distT="0" distB="0" distL="114300" distR="114300" simplePos="0" relativeHeight="251658240" behindDoc="1" locked="0" layoutInCell="1" allowOverlap="1" wp14:anchorId="179DEA38" wp14:editId="202F1540">
          <wp:simplePos x="0" y="0"/>
          <wp:positionH relativeFrom="column">
            <wp:posOffset>-899795</wp:posOffset>
          </wp:positionH>
          <wp:positionV relativeFrom="paragraph">
            <wp:posOffset>0</wp:posOffset>
          </wp:positionV>
          <wp:extent cx="7534275" cy="10656947"/>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pier-en-tete-Consul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56947"/>
                  </a:xfrm>
                  <a:prstGeom prst="rect">
                    <a:avLst/>
                  </a:prstGeom>
                </pic:spPr>
              </pic:pic>
            </a:graphicData>
          </a:graphic>
          <wp14:sizeRelH relativeFrom="page">
            <wp14:pctWidth>0</wp14:pctWidth>
          </wp14:sizeRelH>
          <wp14:sizeRelV relativeFrom="page">
            <wp14:pctHeight>0</wp14:pctHeight>
          </wp14:sizeRelV>
        </wp:anchor>
      </w:drawing>
    </w:r>
  </w:p>
  <w:p w14:paraId="6B70848F" w14:textId="77777777" w:rsidR="006F5F5E" w:rsidRDefault="006F5F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C28A" w14:textId="77777777" w:rsidR="00D31287" w:rsidRDefault="00D312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F2D"/>
    <w:multiLevelType w:val="multilevel"/>
    <w:tmpl w:val="0260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E7A5C"/>
    <w:multiLevelType w:val="multilevel"/>
    <w:tmpl w:val="F3A8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2B5D"/>
    <w:multiLevelType w:val="multilevel"/>
    <w:tmpl w:val="90D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931A0"/>
    <w:multiLevelType w:val="hybridMultilevel"/>
    <w:tmpl w:val="EAF45B2A"/>
    <w:lvl w:ilvl="0" w:tplc="C43A6562">
      <w:numFmt w:val="bullet"/>
      <w:lvlText w:val=""/>
      <w:lvlJc w:val="left"/>
      <w:pPr>
        <w:ind w:left="100" w:hanging="156"/>
      </w:pPr>
      <w:rPr>
        <w:rFonts w:hint="default"/>
        <w:w w:val="100"/>
        <w:lang w:val="fr-FR" w:eastAsia="en-US" w:bidi="ar-SA"/>
      </w:rPr>
    </w:lvl>
    <w:lvl w:ilvl="1" w:tplc="E80EF192">
      <w:numFmt w:val="bullet"/>
      <w:lvlText w:val="-"/>
      <w:lvlJc w:val="left"/>
      <w:pPr>
        <w:ind w:left="786" w:hanging="361"/>
      </w:pPr>
      <w:rPr>
        <w:rFonts w:ascii="Times New Roman" w:eastAsia="Times New Roman" w:hAnsi="Times New Roman" w:cs="Times New Roman" w:hint="default"/>
        <w:w w:val="100"/>
        <w:sz w:val="22"/>
        <w:szCs w:val="22"/>
        <w:lang w:val="fr-FR" w:eastAsia="en-US" w:bidi="ar-SA"/>
      </w:rPr>
    </w:lvl>
    <w:lvl w:ilvl="2" w:tplc="1A50BB62">
      <w:numFmt w:val="bullet"/>
      <w:lvlText w:val="•"/>
      <w:lvlJc w:val="left"/>
      <w:pPr>
        <w:ind w:left="1883" w:hanging="361"/>
      </w:pPr>
      <w:rPr>
        <w:rFonts w:hint="default"/>
        <w:lang w:val="fr-FR" w:eastAsia="en-US" w:bidi="ar-SA"/>
      </w:rPr>
    </w:lvl>
    <w:lvl w:ilvl="3" w:tplc="3162EFDC">
      <w:numFmt w:val="bullet"/>
      <w:lvlText w:val="•"/>
      <w:lvlJc w:val="left"/>
      <w:pPr>
        <w:ind w:left="2986" w:hanging="361"/>
      </w:pPr>
      <w:rPr>
        <w:rFonts w:hint="default"/>
        <w:lang w:val="fr-FR" w:eastAsia="en-US" w:bidi="ar-SA"/>
      </w:rPr>
    </w:lvl>
    <w:lvl w:ilvl="4" w:tplc="6ADCF458">
      <w:numFmt w:val="bullet"/>
      <w:lvlText w:val="•"/>
      <w:lvlJc w:val="left"/>
      <w:pPr>
        <w:ind w:left="4090" w:hanging="361"/>
      </w:pPr>
      <w:rPr>
        <w:rFonts w:hint="default"/>
        <w:lang w:val="fr-FR" w:eastAsia="en-US" w:bidi="ar-SA"/>
      </w:rPr>
    </w:lvl>
    <w:lvl w:ilvl="5" w:tplc="74E27BC8">
      <w:numFmt w:val="bullet"/>
      <w:lvlText w:val="•"/>
      <w:lvlJc w:val="left"/>
      <w:pPr>
        <w:ind w:left="5193" w:hanging="361"/>
      </w:pPr>
      <w:rPr>
        <w:rFonts w:hint="default"/>
        <w:lang w:val="fr-FR" w:eastAsia="en-US" w:bidi="ar-SA"/>
      </w:rPr>
    </w:lvl>
    <w:lvl w:ilvl="6" w:tplc="49F2178A">
      <w:numFmt w:val="bullet"/>
      <w:lvlText w:val="•"/>
      <w:lvlJc w:val="left"/>
      <w:pPr>
        <w:ind w:left="6297" w:hanging="361"/>
      </w:pPr>
      <w:rPr>
        <w:rFonts w:hint="default"/>
        <w:lang w:val="fr-FR" w:eastAsia="en-US" w:bidi="ar-SA"/>
      </w:rPr>
    </w:lvl>
    <w:lvl w:ilvl="7" w:tplc="47247C18">
      <w:numFmt w:val="bullet"/>
      <w:lvlText w:val="•"/>
      <w:lvlJc w:val="left"/>
      <w:pPr>
        <w:ind w:left="7400" w:hanging="361"/>
      </w:pPr>
      <w:rPr>
        <w:rFonts w:hint="default"/>
        <w:lang w:val="fr-FR" w:eastAsia="en-US" w:bidi="ar-SA"/>
      </w:rPr>
    </w:lvl>
    <w:lvl w:ilvl="8" w:tplc="173EF574">
      <w:numFmt w:val="bullet"/>
      <w:lvlText w:val="•"/>
      <w:lvlJc w:val="left"/>
      <w:pPr>
        <w:ind w:left="8504" w:hanging="361"/>
      </w:pPr>
      <w:rPr>
        <w:rFonts w:hint="default"/>
        <w:lang w:val="fr-FR" w:eastAsia="en-US" w:bidi="ar-SA"/>
      </w:rPr>
    </w:lvl>
  </w:abstractNum>
  <w:abstractNum w:abstractNumId="4" w15:restartNumberingAfterBreak="0">
    <w:nsid w:val="45271CF6"/>
    <w:multiLevelType w:val="multilevel"/>
    <w:tmpl w:val="A0EE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D3973"/>
    <w:multiLevelType w:val="multilevel"/>
    <w:tmpl w:val="6ED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C6698"/>
    <w:multiLevelType w:val="hybridMultilevel"/>
    <w:tmpl w:val="38300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B6C27"/>
    <w:multiLevelType w:val="multilevel"/>
    <w:tmpl w:val="DDC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390987"/>
    <w:multiLevelType w:val="multilevel"/>
    <w:tmpl w:val="4836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357087">
    <w:abstractNumId w:val="0"/>
  </w:num>
  <w:num w:numId="2" w16cid:durableId="286159848">
    <w:abstractNumId w:val="1"/>
  </w:num>
  <w:num w:numId="3" w16cid:durableId="81027864">
    <w:abstractNumId w:val="8"/>
  </w:num>
  <w:num w:numId="4" w16cid:durableId="907770527">
    <w:abstractNumId w:val="4"/>
  </w:num>
  <w:num w:numId="5" w16cid:durableId="1539005035">
    <w:abstractNumId w:val="2"/>
  </w:num>
  <w:num w:numId="6" w16cid:durableId="1657951859">
    <w:abstractNumId w:val="5"/>
  </w:num>
  <w:num w:numId="7" w16cid:durableId="677081511">
    <w:abstractNumId w:val="7"/>
  </w:num>
  <w:num w:numId="8" w16cid:durableId="2112427763">
    <w:abstractNumId w:val="0"/>
  </w:num>
  <w:num w:numId="9" w16cid:durableId="1555311476">
    <w:abstractNumId w:val="1"/>
  </w:num>
  <w:num w:numId="10" w16cid:durableId="294221800">
    <w:abstractNumId w:val="8"/>
  </w:num>
  <w:num w:numId="11" w16cid:durableId="589511804">
    <w:abstractNumId w:val="4"/>
  </w:num>
  <w:num w:numId="12" w16cid:durableId="1338576808">
    <w:abstractNumId w:val="2"/>
  </w:num>
  <w:num w:numId="13" w16cid:durableId="273753701">
    <w:abstractNumId w:val="5"/>
  </w:num>
  <w:num w:numId="14" w16cid:durableId="1427848074">
    <w:abstractNumId w:val="7"/>
  </w:num>
  <w:num w:numId="15" w16cid:durableId="1514105040">
    <w:abstractNumId w:val="6"/>
  </w:num>
  <w:num w:numId="16" w16cid:durableId="727922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5E"/>
    <w:rsid w:val="00016E15"/>
    <w:rsid w:val="00080791"/>
    <w:rsid w:val="001D4767"/>
    <w:rsid w:val="00286218"/>
    <w:rsid w:val="002D0868"/>
    <w:rsid w:val="00353F2B"/>
    <w:rsid w:val="00463F43"/>
    <w:rsid w:val="004764B5"/>
    <w:rsid w:val="004D5D89"/>
    <w:rsid w:val="00591F4B"/>
    <w:rsid w:val="005D0BD1"/>
    <w:rsid w:val="00624642"/>
    <w:rsid w:val="006A4187"/>
    <w:rsid w:val="006A5FEC"/>
    <w:rsid w:val="006E0C8B"/>
    <w:rsid w:val="006F5F5E"/>
    <w:rsid w:val="00742D12"/>
    <w:rsid w:val="008473F1"/>
    <w:rsid w:val="008D7484"/>
    <w:rsid w:val="009C2A04"/>
    <w:rsid w:val="00B538AF"/>
    <w:rsid w:val="00B859A7"/>
    <w:rsid w:val="00C02144"/>
    <w:rsid w:val="00C35508"/>
    <w:rsid w:val="00D31287"/>
    <w:rsid w:val="00DF10A9"/>
    <w:rsid w:val="00E75BAF"/>
    <w:rsid w:val="00EE6144"/>
    <w:rsid w:val="00EF40D6"/>
    <w:rsid w:val="00F54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A6D03"/>
  <w15:chartTrackingRefBased/>
  <w15:docId w15:val="{71CE56D4-1BC1-4B6D-8DF0-4140347F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5F5E"/>
    <w:pPr>
      <w:tabs>
        <w:tab w:val="center" w:pos="4536"/>
        <w:tab w:val="right" w:pos="9072"/>
      </w:tabs>
      <w:spacing w:after="0" w:line="240" w:lineRule="auto"/>
    </w:pPr>
  </w:style>
  <w:style w:type="character" w:customStyle="1" w:styleId="En-tteCar">
    <w:name w:val="En-tête Car"/>
    <w:basedOn w:val="Policepardfaut"/>
    <w:link w:val="En-tte"/>
    <w:uiPriority w:val="99"/>
    <w:rsid w:val="006F5F5E"/>
  </w:style>
  <w:style w:type="paragraph" w:styleId="Pieddepage">
    <w:name w:val="footer"/>
    <w:basedOn w:val="Normal"/>
    <w:link w:val="PieddepageCar"/>
    <w:uiPriority w:val="99"/>
    <w:unhideWhenUsed/>
    <w:rsid w:val="006F5F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F5E"/>
  </w:style>
  <w:style w:type="character" w:styleId="Lienhypertexte">
    <w:name w:val="Hyperlink"/>
    <w:basedOn w:val="Policepardfaut"/>
    <w:uiPriority w:val="99"/>
    <w:unhideWhenUsed/>
    <w:rsid w:val="00591F4B"/>
    <w:rPr>
      <w:color w:val="0563C1" w:themeColor="hyperlink"/>
      <w:u w:val="single"/>
    </w:rPr>
  </w:style>
  <w:style w:type="character" w:styleId="Mentionnonrsolue">
    <w:name w:val="Unresolved Mention"/>
    <w:basedOn w:val="Policepardfaut"/>
    <w:uiPriority w:val="99"/>
    <w:semiHidden/>
    <w:unhideWhenUsed/>
    <w:rsid w:val="00591F4B"/>
    <w:rPr>
      <w:color w:val="605E5C"/>
      <w:shd w:val="clear" w:color="auto" w:fill="E1DFDD"/>
    </w:rPr>
  </w:style>
  <w:style w:type="paragraph" w:styleId="Corpsdetexte">
    <w:name w:val="Body Text"/>
    <w:basedOn w:val="Normal"/>
    <w:link w:val="CorpsdetexteCar"/>
    <w:uiPriority w:val="99"/>
    <w:semiHidden/>
    <w:unhideWhenUsed/>
    <w:rsid w:val="00EE6144"/>
    <w:pPr>
      <w:spacing w:after="120"/>
    </w:pPr>
  </w:style>
  <w:style w:type="character" w:customStyle="1" w:styleId="CorpsdetexteCar">
    <w:name w:val="Corps de texte Car"/>
    <w:basedOn w:val="Policepardfaut"/>
    <w:link w:val="Corpsdetexte"/>
    <w:uiPriority w:val="99"/>
    <w:semiHidden/>
    <w:rsid w:val="00EE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9F8B-DE24-4297-AC95-B76B3F3D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dc:creator>
  <cp:keywords/>
  <dc:description/>
  <cp:lastModifiedBy>Vincent Gautier</cp:lastModifiedBy>
  <cp:revision>2</cp:revision>
  <cp:lastPrinted>2022-05-10T16:41:00Z</cp:lastPrinted>
  <dcterms:created xsi:type="dcterms:W3CDTF">2022-06-15T09:59:00Z</dcterms:created>
  <dcterms:modified xsi:type="dcterms:W3CDTF">2022-06-15T09:59:00Z</dcterms:modified>
</cp:coreProperties>
</file>